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FE" w:rsidRPr="00B830D5" w:rsidRDefault="00DF73FE" w:rsidP="00DF73FE">
      <w:pPr>
        <w:pStyle w:val="Nagwek2"/>
        <w:jc w:val="right"/>
        <w:rPr>
          <w:rFonts w:ascii="Bookman Old Style" w:hAnsi="Bookman Old Style"/>
          <w:color w:val="333333"/>
          <w:sz w:val="20"/>
        </w:rPr>
      </w:pPr>
    </w:p>
    <w:p w:rsidR="00DF73FE" w:rsidRPr="00A20514" w:rsidRDefault="00A20514" w:rsidP="008720E9">
      <w:pPr>
        <w:shd w:val="clear" w:color="auto" w:fill="FFFFFF" w:themeFill="background1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20514">
        <w:rPr>
          <w:rFonts w:ascii="Bookman Old Style" w:hAnsi="Bookman Old Style" w:cs="Tahoma"/>
          <w:color w:val="262626" w:themeColor="text1" w:themeTint="D9"/>
          <w:sz w:val="18"/>
          <w:szCs w:val="18"/>
        </w:rPr>
        <w:t>PN</w:t>
      </w:r>
      <w:r w:rsidR="00DF73FE" w:rsidRPr="00A20514">
        <w:rPr>
          <w:rFonts w:ascii="Bookman Old Style" w:hAnsi="Bookman Old Style" w:cs="Tahoma"/>
          <w:color w:val="262626" w:themeColor="text1" w:themeTint="D9"/>
          <w:sz w:val="18"/>
          <w:szCs w:val="18"/>
        </w:rPr>
        <w:t>.1.201</w:t>
      </w:r>
      <w:r w:rsidR="006A1E01">
        <w:rPr>
          <w:rFonts w:ascii="Bookman Old Style" w:hAnsi="Bookman Old Style" w:cs="Tahoma"/>
          <w:color w:val="262626" w:themeColor="text1" w:themeTint="D9"/>
          <w:sz w:val="18"/>
          <w:szCs w:val="18"/>
        </w:rPr>
        <w:t>7</w:t>
      </w:r>
      <w:bookmarkStart w:id="0" w:name="_GoBack"/>
      <w:bookmarkEnd w:id="0"/>
    </w:p>
    <w:p w:rsidR="00DF73FE" w:rsidRPr="00A20514" w:rsidRDefault="00A20514" w:rsidP="008720E9">
      <w:pPr>
        <w:shd w:val="clear" w:color="auto" w:fill="FFFFFF" w:themeFill="background1"/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>p</w:t>
      </w:r>
      <w:r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>rzetarg</w:t>
      </w: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 nieograniczony</w:t>
      </w:r>
      <w:r w:rsidR="00DF73FE"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 na: </w:t>
      </w:r>
    </w:p>
    <w:p w:rsidR="00DF73FE" w:rsidRPr="00A20514" w:rsidRDefault="00DF73FE" w:rsidP="008720E9">
      <w:pPr>
        <w:shd w:val="clear" w:color="auto" w:fill="FFFFFF" w:themeFill="background1"/>
        <w:tabs>
          <w:tab w:val="left" w:pos="0"/>
        </w:tabs>
        <w:rPr>
          <w:rFonts w:ascii="Bookman Old Style" w:hAnsi="Bookman Old Style" w:cs="Tahoma"/>
          <w:b/>
          <w:bCs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utrzymanie w czystości Miejskiej Krytej Pływalni „KAPRY” przy ul. Andrzeja 3 w Pruszkowie </w:t>
      </w:r>
    </w:p>
    <w:p w:rsidR="00DF73FE" w:rsidRPr="00B830D5" w:rsidRDefault="00DF73FE" w:rsidP="00DF73FE">
      <w:pPr>
        <w:rPr>
          <w:rFonts w:ascii="Bookman Old Style" w:hAnsi="Bookman Old Style"/>
        </w:rPr>
      </w:pPr>
    </w:p>
    <w:p w:rsidR="00DF73FE" w:rsidRDefault="00DF73FE" w:rsidP="0082419D">
      <w:pPr>
        <w:adjustRightInd w:val="0"/>
        <w:spacing w:line="360" w:lineRule="auto"/>
        <w:jc w:val="right"/>
        <w:rPr>
          <w:rFonts w:ascii="Tahoma" w:hAnsi="Tahoma" w:cs="Tahoma"/>
          <w:b/>
          <w:sz w:val="21"/>
          <w:szCs w:val="21"/>
        </w:rPr>
      </w:pPr>
    </w:p>
    <w:p w:rsidR="0082419D" w:rsidRDefault="008F408B" w:rsidP="0082419D">
      <w:pPr>
        <w:adjustRightInd w:val="0"/>
        <w:spacing w:line="360" w:lineRule="auto"/>
        <w:jc w:val="righ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załącznik C</w:t>
      </w:r>
    </w:p>
    <w:p w:rsidR="0082419D" w:rsidRDefault="0082419D" w:rsidP="0082419D">
      <w:pPr>
        <w:adjustRightInd w:val="0"/>
        <w:spacing w:line="360" w:lineRule="auto"/>
        <w:jc w:val="right"/>
        <w:rPr>
          <w:rFonts w:ascii="Tahoma" w:hAnsi="Tahoma" w:cs="Tahoma"/>
          <w:b/>
          <w:sz w:val="21"/>
          <w:szCs w:val="21"/>
        </w:rPr>
      </w:pPr>
    </w:p>
    <w:p w:rsidR="00C37F86" w:rsidRPr="00D704CB" w:rsidRDefault="00C37F86" w:rsidP="00C37F86">
      <w:pPr>
        <w:adjustRightInd w:val="0"/>
        <w:spacing w:line="360" w:lineRule="auto"/>
        <w:rPr>
          <w:rFonts w:ascii="Bookman Old Style" w:hAnsi="Bookman Old Style" w:cs="Tahoma"/>
          <w:b/>
          <w:sz w:val="18"/>
          <w:szCs w:val="18"/>
        </w:rPr>
      </w:pPr>
      <w:r w:rsidRPr="00D704CB">
        <w:rPr>
          <w:rFonts w:ascii="Bookman Old Style" w:hAnsi="Bookman Old Style" w:cs="Tahoma"/>
          <w:b/>
          <w:sz w:val="18"/>
          <w:szCs w:val="18"/>
        </w:rPr>
        <w:t>Instrukcja użytkowania i konserwacji</w:t>
      </w:r>
      <w:r w:rsidR="008F408B" w:rsidRPr="00D704CB">
        <w:rPr>
          <w:rFonts w:ascii="Bookman Old Style" w:hAnsi="Bookman Old Style" w:cs="Tahoma"/>
          <w:b/>
          <w:sz w:val="18"/>
          <w:szCs w:val="18"/>
        </w:rPr>
        <w:t xml:space="preserve"> szafek basenowych</w:t>
      </w:r>
    </w:p>
    <w:p w:rsidR="008E0B18" w:rsidRPr="00D704CB" w:rsidRDefault="008E0B18" w:rsidP="00C37F86">
      <w:pPr>
        <w:adjustRightInd w:val="0"/>
        <w:spacing w:line="360" w:lineRule="auto"/>
        <w:rPr>
          <w:rFonts w:ascii="Bookman Old Style" w:hAnsi="Bookman Old Style" w:cs="Tahoma"/>
          <w:b/>
          <w:sz w:val="18"/>
          <w:szCs w:val="18"/>
        </w:rPr>
      </w:pPr>
    </w:p>
    <w:p w:rsidR="00C37F86" w:rsidRPr="00D704CB" w:rsidRDefault="008F408B" w:rsidP="00C37F86">
      <w:p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</w:rPr>
      </w:pPr>
      <w:r w:rsidRPr="00D704CB">
        <w:rPr>
          <w:rFonts w:ascii="Bookman Old Style" w:eastAsia="SimSun" w:hAnsi="Bookman Old Style" w:cs="Tahoma"/>
          <w:sz w:val="18"/>
          <w:szCs w:val="18"/>
        </w:rPr>
        <w:t>Szafki</w:t>
      </w:r>
      <w:r w:rsidR="00C37F86" w:rsidRPr="00D704CB">
        <w:rPr>
          <w:rFonts w:ascii="Bookman Old Style" w:eastAsia="SimSun" w:hAnsi="Bookman Old Style" w:cs="Tahoma"/>
          <w:sz w:val="18"/>
          <w:szCs w:val="18"/>
        </w:rPr>
        <w:t xml:space="preserve"> wykonane z laminatu HPL są wysokiej jakości produktem charakteryzującym się wysoką trwałością pod warunkiem zachowania następujących zasad eksploatacji:</w:t>
      </w:r>
    </w:p>
    <w:p w:rsidR="00E237DA" w:rsidRPr="00D704CB" w:rsidRDefault="008F408B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</w:rPr>
        <w:t>Szafki</w:t>
      </w:r>
      <w:r w:rsidR="00C37F86" w:rsidRPr="00D704CB">
        <w:rPr>
          <w:rFonts w:ascii="Bookman Old Style" w:eastAsia="SimSun" w:hAnsi="Bookman Old Style" w:cs="Tahoma"/>
          <w:sz w:val="18"/>
          <w:szCs w:val="18"/>
        </w:rPr>
        <w:t xml:space="preserve"> należy użytkować</w:t>
      </w:r>
      <w:r w:rsidRPr="00D704CB">
        <w:rPr>
          <w:rFonts w:ascii="Bookman Old Style" w:eastAsia="SimSun" w:hAnsi="Bookman Old Style" w:cs="Tahoma"/>
          <w:sz w:val="18"/>
          <w:szCs w:val="18"/>
        </w:rPr>
        <w:t xml:space="preserve"> zgodnie z przeznaczeniem. Szafki</w:t>
      </w:r>
      <w:r w:rsidR="00C37F86" w:rsidRPr="00D704CB">
        <w:rPr>
          <w:rFonts w:ascii="Bookman Old Style" w:eastAsia="SimSun" w:hAnsi="Bookman Old Style" w:cs="Tahoma"/>
          <w:sz w:val="18"/>
          <w:szCs w:val="18"/>
        </w:rPr>
        <w:t xml:space="preserve"> przeznaczone są do</w:t>
      </w:r>
      <w:r w:rsidRPr="00D704CB">
        <w:rPr>
          <w:rFonts w:ascii="Bookman Old Style" w:eastAsia="SimSun" w:hAnsi="Bookman Old Style" w:cs="Tahoma"/>
          <w:sz w:val="18"/>
          <w:szCs w:val="18"/>
        </w:rPr>
        <w:t xml:space="preserve"> użytku w pomieszczeniach. </w:t>
      </w:r>
    </w:p>
    <w:p w:rsidR="00C37F86" w:rsidRPr="00D704CB" w:rsidRDefault="00C37F86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Nie wolno prze</w:t>
      </w:r>
      <w:r w:rsidR="008F408B"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pychać, przesuwać, ciągnąć szafek</w:t>
      </w: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 xml:space="preserve"> gdyż grozi to jego trwałym uszkodzeniem-przewróceniem. W celu przemieszczenia mebla należy go unieść, stosując odpowiednie wózki, podnośniki w zależności od wielkości i ciężaru mebla</w:t>
      </w:r>
      <w:r w:rsidR="00E237DA"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.</w:t>
      </w:r>
    </w:p>
    <w:p w:rsidR="00C37F86" w:rsidRPr="00D704CB" w:rsidRDefault="00C37F86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Nie należy chwytać za ruchome części podczas przemieszczania np. drzwi, szuflady, półki</w:t>
      </w:r>
    </w:p>
    <w:p w:rsidR="00C37F86" w:rsidRPr="00D704CB" w:rsidRDefault="00C37F86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W raz</w:t>
      </w:r>
      <w:r w:rsidR="008F408B"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ie stwierdzenia usterki</w:t>
      </w: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 xml:space="preserve"> należy</w:t>
      </w:r>
      <w:r w:rsidR="008F408B" w:rsidRPr="00D704CB">
        <w:rPr>
          <w:rFonts w:ascii="Bookman Old Style" w:eastAsia="SimSun" w:hAnsi="Bookman Old Style" w:cs="Tahoma"/>
          <w:sz w:val="18"/>
          <w:szCs w:val="18"/>
          <w:lang w:eastAsia="zh-CN"/>
        </w:rPr>
        <w:t xml:space="preserve"> niezwłocznie poinformować pracownika działu technicznego i administrację.</w:t>
      </w:r>
    </w:p>
    <w:p w:rsidR="00C37F86" w:rsidRPr="00D704CB" w:rsidRDefault="00C37F86" w:rsidP="00C37F8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MyriadPro-Regular" w:hAnsi="Bookman Old Style" w:cs="Tahoma"/>
          <w:sz w:val="18"/>
          <w:szCs w:val="18"/>
          <w:u w:val="single"/>
          <w:lang w:eastAsia="zh-CN"/>
        </w:rPr>
      </w:pPr>
      <w:r w:rsidRPr="00D704CB">
        <w:rPr>
          <w:rFonts w:ascii="Bookman Old Style" w:eastAsia="MyriadPro-Regular" w:hAnsi="Bookman Old Style" w:cs="Tahoma"/>
          <w:sz w:val="18"/>
          <w:szCs w:val="18"/>
          <w:u w:val="single"/>
          <w:lang w:eastAsia="zh-CN"/>
        </w:rPr>
        <w:t>Mebli nie należy narażać na długotrwały kontakt z wodą.</w:t>
      </w:r>
    </w:p>
    <w:p w:rsidR="00C37F86" w:rsidRPr="00D704CB" w:rsidRDefault="00C37F86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Nie należy dopuszczać do trwałych zabrudzeń, do kontaktów np. z olejami, kwasami, innymi substancjami mającymi właściwości żrące, lub oddziaływań ciężkich twardych, ostrych przedmiotów.</w:t>
      </w:r>
    </w:p>
    <w:p w:rsidR="00C37F86" w:rsidRPr="00D704CB" w:rsidRDefault="00E237DA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Czyszczenie laminatów HPL</w:t>
      </w:r>
      <w:r w:rsidR="00C37F86" w:rsidRPr="00D704CB">
        <w:rPr>
          <w:rFonts w:ascii="Bookman Old Style" w:eastAsia="SimSun" w:hAnsi="Bookman Old Style" w:cs="Tahoma"/>
          <w:sz w:val="18"/>
          <w:szCs w:val="18"/>
          <w:lang w:eastAsia="zh-CN"/>
        </w:rPr>
        <w:t xml:space="preserve"> wykonać zgodnie z wytycznymi zawartymi w tabelach poniżej</w:t>
      </w:r>
    </w:p>
    <w:p w:rsidR="00C37F86" w:rsidRDefault="00C37F86" w:rsidP="00C37F86">
      <w:pPr>
        <w:spacing w:line="360" w:lineRule="auto"/>
        <w:jc w:val="both"/>
        <w:rPr>
          <w:rFonts w:ascii="Tahoma" w:eastAsia="SimSun" w:hAnsi="Tahoma" w:cs="Tahoma"/>
          <w:sz w:val="21"/>
          <w:szCs w:val="21"/>
          <w:lang w:eastAsia="zh-CN"/>
        </w:rPr>
      </w:pPr>
    </w:p>
    <w:p w:rsidR="00C37F86" w:rsidRDefault="00C37F86" w:rsidP="00C37F86">
      <w:pPr>
        <w:spacing w:line="360" w:lineRule="auto"/>
        <w:jc w:val="both"/>
        <w:rPr>
          <w:rFonts w:ascii="Tahoma" w:eastAsia="SimSun" w:hAnsi="Tahoma" w:cs="Tahoma"/>
          <w:sz w:val="21"/>
          <w:szCs w:val="21"/>
          <w:lang w:eastAsia="zh-CN"/>
        </w:rPr>
      </w:pPr>
    </w:p>
    <w:p w:rsidR="00C37F86" w:rsidRPr="00042710" w:rsidRDefault="00C37F86" w:rsidP="00C37F86">
      <w:pPr>
        <w:spacing w:line="360" w:lineRule="auto"/>
        <w:jc w:val="both"/>
        <w:rPr>
          <w:rFonts w:ascii="Tahoma" w:eastAsia="SimSun" w:hAnsi="Tahoma" w:cs="Tahoma"/>
          <w:sz w:val="21"/>
          <w:szCs w:val="21"/>
          <w:lang w:eastAsia="zh-CN"/>
        </w:rPr>
      </w:pP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</w:p>
    <w:p w:rsidR="00C37F86" w:rsidRDefault="00C37F86" w:rsidP="00C37F86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9196070" cy="5753735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07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89" w:rsidRDefault="00C37F86" w:rsidP="00C37F86">
      <w:r>
        <w:rPr>
          <w:rFonts w:ascii="Tahoma" w:hAnsi="Tahoma" w:cs="Tahoma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9420225" cy="575373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089" w:rsidSect="00C37F8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237" w:rsidRDefault="00760237" w:rsidP="00E237DA">
      <w:r>
        <w:separator/>
      </w:r>
    </w:p>
  </w:endnote>
  <w:endnote w:type="continuationSeparator" w:id="1">
    <w:p w:rsidR="00760237" w:rsidRDefault="00760237" w:rsidP="00E2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3985"/>
      <w:docPartObj>
        <w:docPartGallery w:val="Page Numbers (Bottom of Page)"/>
        <w:docPartUnique/>
      </w:docPartObj>
    </w:sdtPr>
    <w:sdtContent>
      <w:p w:rsidR="00E237DA" w:rsidRDefault="00437A5F">
        <w:pPr>
          <w:pStyle w:val="Stopka"/>
          <w:jc w:val="right"/>
        </w:pPr>
        <w:r>
          <w:fldChar w:fldCharType="begin"/>
        </w:r>
        <w:r w:rsidR="00E462E5">
          <w:instrText xml:space="preserve"> PAGE   \* MERGEFORMAT </w:instrText>
        </w:r>
        <w:r>
          <w:fldChar w:fldCharType="separate"/>
        </w:r>
        <w:r w:rsidR="00F049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37DA" w:rsidRPr="00546E0D" w:rsidRDefault="00546E0D">
    <w:pPr>
      <w:pStyle w:val="Stopka"/>
      <w:rPr>
        <w:rFonts w:ascii="Bookman Old Style" w:hAnsi="Bookman Old Style"/>
        <w:sz w:val="18"/>
        <w:szCs w:val="18"/>
      </w:rPr>
    </w:pPr>
    <w:r w:rsidRPr="00546E0D">
      <w:rPr>
        <w:rFonts w:ascii="Bookman Old Style" w:hAnsi="Bookman Old Style"/>
        <w:sz w:val="18"/>
        <w:szCs w:val="18"/>
      </w:rPr>
      <w:t>Załącznik 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237" w:rsidRDefault="00760237" w:rsidP="00E237DA">
      <w:r>
        <w:separator/>
      </w:r>
    </w:p>
  </w:footnote>
  <w:footnote w:type="continuationSeparator" w:id="1">
    <w:p w:rsidR="00760237" w:rsidRDefault="00760237" w:rsidP="00E2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FE" w:rsidRPr="00153753" w:rsidRDefault="00DF73FE" w:rsidP="00DF73FE">
    <w:pPr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Miejska Kryta Pływalnia „KAPRY”       tel. 22 759 52 56, fax.: 22 759 </w:t>
    </w:r>
    <w:r>
      <w:rPr>
        <w:rFonts w:ascii="Bookman Old Style" w:hAnsi="Bookman Old Style" w:cs="Tahoma"/>
        <w:b/>
        <w:color w:val="808080"/>
        <w:sz w:val="16"/>
        <w:szCs w:val="16"/>
      </w:rPr>
      <w:t>56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57</w:t>
    </w:r>
  </w:p>
  <w:p w:rsidR="00DF73FE" w:rsidRDefault="00DF73FE" w:rsidP="00DF73FE">
    <w:pPr>
      <w:pStyle w:val="Nagwek"/>
    </w:pP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ul. Andrzeja 3                </w:t>
    </w:r>
    <w:hyperlink r:id="rId1" w:history="1">
      <w:r w:rsidRPr="003C1677">
        <w:rPr>
          <w:rStyle w:val="Hipercze"/>
          <w:rFonts w:ascii="Bookman Old Style" w:hAnsi="Bookman Old Style" w:cs="Tahoma"/>
          <w:b/>
          <w:sz w:val="16"/>
          <w:szCs w:val="16"/>
        </w:rPr>
        <w:t>www.plywalniakapry.pl</w:t>
      </w:r>
    </w:hyperlink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  05-800 Pruszków                                          e-mail: </w:t>
    </w:r>
    <w:r>
      <w:rPr>
        <w:rFonts w:ascii="Bookman Old Style" w:hAnsi="Bookman Old Style" w:cs="Tahoma"/>
        <w:b/>
        <w:color w:val="808080"/>
        <w:sz w:val="16"/>
        <w:szCs w:val="16"/>
      </w:rPr>
      <w:t>ksiegowosc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>@plywalniakapry.pl</w:t>
    </w:r>
  </w:p>
  <w:p w:rsidR="00DF73FE" w:rsidRDefault="00DF73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04F"/>
    <w:multiLevelType w:val="hybridMultilevel"/>
    <w:tmpl w:val="0A584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F86"/>
    <w:rsid w:val="00017089"/>
    <w:rsid w:val="000B3B50"/>
    <w:rsid w:val="00243EB4"/>
    <w:rsid w:val="00437A5F"/>
    <w:rsid w:val="00546E0D"/>
    <w:rsid w:val="006A1E01"/>
    <w:rsid w:val="00760237"/>
    <w:rsid w:val="0082284E"/>
    <w:rsid w:val="0082419D"/>
    <w:rsid w:val="008720E9"/>
    <w:rsid w:val="00874470"/>
    <w:rsid w:val="008A2C11"/>
    <w:rsid w:val="008B476C"/>
    <w:rsid w:val="008E0B18"/>
    <w:rsid w:val="008F408B"/>
    <w:rsid w:val="009317A2"/>
    <w:rsid w:val="00A20514"/>
    <w:rsid w:val="00C37F86"/>
    <w:rsid w:val="00C60A54"/>
    <w:rsid w:val="00D704CB"/>
    <w:rsid w:val="00DF73FE"/>
    <w:rsid w:val="00E237DA"/>
    <w:rsid w:val="00E462E5"/>
    <w:rsid w:val="00EB03B6"/>
    <w:rsid w:val="00F04980"/>
    <w:rsid w:val="00F7486A"/>
    <w:rsid w:val="00FF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F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F73FE"/>
    <w:pPr>
      <w:keepNext/>
      <w:suppressAutoHyphens w:val="0"/>
      <w:outlineLvl w:val="1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3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3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7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DF73FE"/>
    <w:rPr>
      <w:strike w:val="0"/>
      <w:dstrike w:val="0"/>
      <w:color w:val="808080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rsid w:val="00DF73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F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F73FE"/>
    <w:pPr>
      <w:keepNext/>
      <w:suppressAutoHyphens w:val="0"/>
      <w:outlineLvl w:val="1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3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3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7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DF73FE"/>
    <w:rPr>
      <w:strike w:val="0"/>
      <w:dstrike w:val="0"/>
      <w:color w:val="808080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rsid w:val="00DF73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walniakap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2016-11-24T10:15:00Z</cp:lastPrinted>
  <dcterms:created xsi:type="dcterms:W3CDTF">2017-11-21T08:06:00Z</dcterms:created>
  <dcterms:modified xsi:type="dcterms:W3CDTF">2017-11-21T08:06:00Z</dcterms:modified>
</cp:coreProperties>
</file>